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B3" w:rsidRDefault="00B6149C">
      <w:r>
        <w:t xml:space="preserve">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D6A34E1" wp14:editId="5E7B5B80">
            <wp:extent cx="1657985" cy="100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49C" w:rsidRDefault="00B6149C"/>
    <w:p w:rsidR="00577EED" w:rsidRPr="006C5858" w:rsidRDefault="00B6149C" w:rsidP="00643B66">
      <w:pPr>
        <w:spacing w:line="240" w:lineRule="auto"/>
        <w:jc w:val="center"/>
        <w:rPr>
          <w:rFonts w:ascii="Century Gothic" w:hAnsi="Century Gothic"/>
          <w:b/>
          <w:sz w:val="36"/>
        </w:rPr>
      </w:pPr>
      <w:r w:rsidRPr="006C5858">
        <w:rPr>
          <w:rFonts w:ascii="Century Gothic" w:hAnsi="Century Gothic"/>
          <w:b/>
          <w:sz w:val="36"/>
        </w:rPr>
        <w:t>Podaljšanje veljavnos</w:t>
      </w:r>
      <w:r w:rsidR="00577EED" w:rsidRPr="006C5858">
        <w:rPr>
          <w:rFonts w:ascii="Century Gothic" w:hAnsi="Century Gothic"/>
          <w:b/>
          <w:sz w:val="36"/>
        </w:rPr>
        <w:t>t</w:t>
      </w:r>
      <w:r w:rsidR="00643B66" w:rsidRPr="006C5858">
        <w:rPr>
          <w:rFonts w:ascii="Century Gothic" w:hAnsi="Century Gothic"/>
          <w:b/>
          <w:sz w:val="36"/>
        </w:rPr>
        <w:t>i naziva Branju prijazna občina -  navodila za postopke podaljšanja</w:t>
      </w:r>
    </w:p>
    <w:p w:rsidR="00515AA5" w:rsidRPr="006C5858" w:rsidRDefault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podaljšanja veljavnosti naziva Branju prijazna občina</w:t>
      </w:r>
    </w:p>
    <w:p w:rsidR="00B6149C" w:rsidRPr="006C5858" w:rsidRDefault="00B6149C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Naziv Branju prijazna občina velja tri leta, po treh let</w:t>
      </w:r>
      <w:r w:rsidR="006F28AB" w:rsidRPr="006C5858">
        <w:rPr>
          <w:rFonts w:ascii="Century Gothic" w:hAnsi="Century Gothic"/>
        </w:rPr>
        <w:t>ih ga občina lahko podaljša</w:t>
      </w:r>
      <w:r w:rsidRPr="006C5858">
        <w:rPr>
          <w:rFonts w:ascii="Century Gothic" w:hAnsi="Century Gothic"/>
        </w:rPr>
        <w:t>, za</w:t>
      </w:r>
      <w:r w:rsidR="00515AA5" w:rsidRPr="006C5858">
        <w:rPr>
          <w:rFonts w:ascii="Century Gothic" w:hAnsi="Century Gothic"/>
        </w:rPr>
        <w:t xml:space="preserve"> kar mora izpolnjevati naslednja</w:t>
      </w:r>
      <w:r w:rsidRPr="006C5858">
        <w:rPr>
          <w:rFonts w:ascii="Century Gothic" w:hAnsi="Century Gothic"/>
        </w:rPr>
        <w:t xml:space="preserve"> </w:t>
      </w:r>
      <w:r w:rsidR="00515AA5" w:rsidRPr="006C5858">
        <w:rPr>
          <w:rFonts w:ascii="Century Gothic" w:hAnsi="Century Gothic"/>
        </w:rPr>
        <w:t xml:space="preserve">izhodiščna </w:t>
      </w:r>
      <w:r w:rsidRPr="006C5858">
        <w:rPr>
          <w:rFonts w:ascii="Century Gothic" w:hAnsi="Century Gothic"/>
          <w:b/>
        </w:rPr>
        <w:t>p</w:t>
      </w:r>
      <w:r w:rsidR="00515AA5" w:rsidRPr="006C5858">
        <w:rPr>
          <w:rFonts w:ascii="Century Gothic" w:hAnsi="Century Gothic"/>
          <w:b/>
        </w:rPr>
        <w:t>ogoja</w:t>
      </w:r>
      <w:r w:rsidRPr="006C5858">
        <w:rPr>
          <w:rFonts w:ascii="Century Gothic" w:hAnsi="Century Gothic"/>
          <w:b/>
        </w:rPr>
        <w:t>:</w:t>
      </w:r>
    </w:p>
    <w:p w:rsidR="00FF5B73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515AA5" w:rsidRPr="006C5858">
        <w:rPr>
          <w:rFonts w:ascii="Century Gothic" w:hAnsi="Century Gothic"/>
        </w:rPr>
        <w:t xml:space="preserve">išino </w:t>
      </w:r>
      <w:r w:rsidR="00515AA5" w:rsidRPr="006C5858">
        <w:rPr>
          <w:rFonts w:ascii="Century Gothic" w:hAnsi="Century Gothic"/>
          <w:b/>
        </w:rPr>
        <w:t>financiranja knjižnične dejavnosti</w:t>
      </w:r>
      <w:r w:rsidR="00515AA5" w:rsidRPr="006C5858">
        <w:rPr>
          <w:rFonts w:ascii="Century Gothic" w:hAnsi="Century Gothic"/>
        </w:rPr>
        <w:t xml:space="preserve"> je v zadnjih treh letih ohranila ali izboljšala. Podatke (EUR/prebivalca lokalne skupnosti) komisija pridobi na Ministrstvu za kulturo;</w:t>
      </w:r>
    </w:p>
    <w:p w:rsidR="00B6149C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o</w:t>
      </w:r>
      <w:r w:rsidR="00CA4059" w:rsidRPr="006C5858">
        <w:rPr>
          <w:rFonts w:ascii="Century Gothic" w:hAnsi="Century Gothic"/>
        </w:rPr>
        <w:t xml:space="preserve">bčina </w:t>
      </w:r>
      <w:r w:rsidR="006F28AB" w:rsidRPr="006C5858">
        <w:rPr>
          <w:rFonts w:ascii="Century Gothic" w:hAnsi="Century Gothic"/>
        </w:rPr>
        <w:t xml:space="preserve">izkaže, da ima </w:t>
      </w:r>
      <w:r w:rsidR="006F28AB" w:rsidRPr="006C5858">
        <w:rPr>
          <w:rFonts w:ascii="Century Gothic" w:hAnsi="Century Gothic"/>
          <w:b/>
        </w:rPr>
        <w:t>bralno kulturo in bralno pismenost opredeljeno</w:t>
      </w:r>
      <w:r w:rsidR="00515AA5" w:rsidRPr="006C5858">
        <w:rPr>
          <w:rFonts w:ascii="Century Gothic" w:hAnsi="Century Gothic"/>
          <w:b/>
        </w:rPr>
        <w:t xml:space="preserve"> v svojih strateških dokumentih.</w:t>
      </w:r>
    </w:p>
    <w:p w:rsidR="00AE5A51" w:rsidRPr="006C5858" w:rsidRDefault="00AE5A51" w:rsidP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podaljšanja veljavnosti naziva Branju prijazna občina</w:t>
      </w:r>
    </w:p>
    <w:p w:rsidR="00515AA5" w:rsidRPr="006C5858" w:rsidRDefault="00CA4059" w:rsidP="00515AA5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Ob izpolnjevanju</w:t>
      </w:r>
      <w:r w:rsidR="00515AA5" w:rsidRPr="006C5858">
        <w:rPr>
          <w:rFonts w:ascii="Century Gothic" w:hAnsi="Century Gothic"/>
        </w:rPr>
        <w:t xml:space="preserve"> obeh izhodiščnih pogojev mora občina izpolnjevati vsaj enega od naslednjih dveh </w:t>
      </w:r>
      <w:r w:rsidR="00515AA5" w:rsidRPr="006C5858">
        <w:rPr>
          <w:rFonts w:ascii="Century Gothic" w:hAnsi="Century Gothic"/>
          <w:b/>
        </w:rPr>
        <w:t xml:space="preserve">kriterijev: </w:t>
      </w:r>
    </w:p>
    <w:p w:rsidR="00A04256" w:rsidRPr="006C5858" w:rsidRDefault="00577EED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</w:t>
      </w:r>
      <w:r w:rsidR="00A04256" w:rsidRPr="006C5858">
        <w:rPr>
          <w:rFonts w:ascii="Century Gothic" w:hAnsi="Century Gothic"/>
          <w:b/>
        </w:rPr>
        <w:t>riterij 1</w:t>
      </w:r>
    </w:p>
    <w:p w:rsidR="00AE5A51" w:rsidRPr="00A62FF2" w:rsidRDefault="00FF5B73" w:rsidP="00A62FF2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CA4059" w:rsidRPr="006C5858">
        <w:rPr>
          <w:rFonts w:ascii="Century Gothic" w:hAnsi="Century Gothic"/>
        </w:rPr>
        <w:t xml:space="preserve"> preteklih treh letih</w:t>
      </w:r>
      <w:r w:rsidR="00E55056">
        <w:rPr>
          <w:rFonts w:ascii="Century Gothic" w:hAnsi="Century Gothic"/>
        </w:rPr>
        <w:t xml:space="preserve"> </w:t>
      </w:r>
      <w:r w:rsidR="00471F79">
        <w:rPr>
          <w:rFonts w:ascii="Century Gothic" w:hAnsi="Century Gothic"/>
        </w:rPr>
        <w:t>(2021, 2022</w:t>
      </w:r>
      <w:r w:rsidR="00E55056" w:rsidRPr="00597314">
        <w:rPr>
          <w:rFonts w:ascii="Century Gothic" w:hAnsi="Century Gothic"/>
        </w:rPr>
        <w:t>, 202</w:t>
      </w:r>
      <w:r w:rsidR="00471F79">
        <w:rPr>
          <w:rFonts w:ascii="Century Gothic" w:hAnsi="Century Gothic"/>
        </w:rPr>
        <w:t>3</w:t>
      </w:r>
      <w:r w:rsidR="00093B91" w:rsidRPr="00597314">
        <w:rPr>
          <w:rFonts w:ascii="Century Gothic" w:hAnsi="Century Gothic"/>
        </w:rPr>
        <w:t>)</w:t>
      </w:r>
      <w:r w:rsidR="00CA4059" w:rsidRPr="00E55056">
        <w:rPr>
          <w:rFonts w:ascii="Century Gothic" w:hAnsi="Century Gothic"/>
          <w:color w:val="FF0000"/>
        </w:rPr>
        <w:t xml:space="preserve"> </w:t>
      </w:r>
      <w:r w:rsidR="00CA4059" w:rsidRPr="006C5858">
        <w:rPr>
          <w:rFonts w:ascii="Century Gothic" w:hAnsi="Century Gothic"/>
        </w:rPr>
        <w:t xml:space="preserve">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</w:t>
      </w:r>
      <w:r w:rsidR="00CA4059" w:rsidRPr="006C5858">
        <w:rPr>
          <w:rFonts w:ascii="Century Gothic" w:hAnsi="Century Gothic"/>
        </w:rPr>
        <w:t xml:space="preserve">v svojem okolju spodbudila in </w:t>
      </w:r>
      <w:bookmarkStart w:id="0" w:name="_GoBack"/>
      <w:bookmarkEnd w:id="0"/>
      <w:r w:rsidR="00CA4059" w:rsidRPr="006C5858">
        <w:rPr>
          <w:rFonts w:ascii="Century Gothic" w:hAnsi="Century Gothic"/>
        </w:rPr>
        <w:t xml:space="preserve">(so)financirala vsaj </w:t>
      </w:r>
      <w:r w:rsidR="00CA4059" w:rsidRPr="006C5858">
        <w:rPr>
          <w:rFonts w:ascii="Century Gothic" w:hAnsi="Century Gothic"/>
          <w:b/>
        </w:rPr>
        <w:t xml:space="preserve">en </w:t>
      </w:r>
      <w:r w:rsidRPr="006C5858">
        <w:rPr>
          <w:rFonts w:ascii="Century Gothic" w:hAnsi="Century Gothic"/>
          <w:b/>
        </w:rPr>
        <w:t xml:space="preserve">nov </w:t>
      </w:r>
      <w:r w:rsidR="00CA4059" w:rsidRPr="006C5858">
        <w:rPr>
          <w:rFonts w:ascii="Century Gothic" w:hAnsi="Century Gothic"/>
          <w:b/>
        </w:rPr>
        <w:t>projekt</w:t>
      </w:r>
      <w:r w:rsidRPr="006C5858">
        <w:rPr>
          <w:rFonts w:ascii="Century Gothic" w:hAnsi="Century Gothic"/>
        </w:rPr>
        <w:t xml:space="preserve">, </w:t>
      </w:r>
      <w:r w:rsidRPr="006C5858">
        <w:rPr>
          <w:rFonts w:ascii="Century Gothic" w:hAnsi="Century Gothic"/>
          <w:b/>
        </w:rPr>
        <w:t>povezan z infrastrukturo</w:t>
      </w:r>
      <w:r w:rsidR="00CA4059" w:rsidRPr="006C5858">
        <w:rPr>
          <w:rFonts w:ascii="Century Gothic" w:hAnsi="Century Gothic"/>
        </w:rPr>
        <w:t xml:space="preserve"> na področju spodbujan</w:t>
      </w:r>
      <w:r w:rsidR="00A04256" w:rsidRPr="006C5858">
        <w:rPr>
          <w:rFonts w:ascii="Century Gothic" w:hAnsi="Century Gothic"/>
        </w:rPr>
        <w:t>ja bralne kulture in bralne pismenosti</w:t>
      </w:r>
      <w:r w:rsidR="00CA4059" w:rsidRPr="006C5858">
        <w:rPr>
          <w:rFonts w:ascii="Century Gothic" w:hAnsi="Century Gothic"/>
        </w:rPr>
        <w:t xml:space="preserve">, npr.: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obnova knjižnice ali sofinanciranje </w:t>
      </w:r>
      <w:proofErr w:type="spellStart"/>
      <w:r w:rsidRPr="006C5858">
        <w:rPr>
          <w:rFonts w:ascii="Century Gothic" w:hAnsi="Century Gothic"/>
        </w:rPr>
        <w:t>bibliobusa</w:t>
      </w:r>
      <w:proofErr w:type="spellEnd"/>
      <w:r w:rsidRPr="006C5858">
        <w:rPr>
          <w:rFonts w:ascii="Century Gothic" w:hAnsi="Century Gothic"/>
        </w:rPr>
        <w:t xml:space="preserve">;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vzpos</w:t>
      </w:r>
      <w:r w:rsidR="00FF5B73" w:rsidRPr="006C5858">
        <w:rPr>
          <w:rFonts w:ascii="Century Gothic" w:hAnsi="Century Gothic"/>
        </w:rPr>
        <w:t xml:space="preserve">tavitev knjigarne ali </w:t>
      </w:r>
      <w:proofErr w:type="spellStart"/>
      <w:r w:rsidR="00FF5B73" w:rsidRPr="006C5858">
        <w:rPr>
          <w:rFonts w:ascii="Century Gothic" w:hAnsi="Century Gothic"/>
        </w:rPr>
        <w:t>bukvarne</w:t>
      </w:r>
      <w:proofErr w:type="spellEnd"/>
      <w:r w:rsidR="00FF5B73" w:rsidRPr="006C5858">
        <w:rPr>
          <w:rFonts w:ascii="Century Gothic" w:hAnsi="Century Gothic"/>
        </w:rPr>
        <w:t xml:space="preserve">; </w:t>
      </w:r>
      <w:r w:rsidRPr="006C5858">
        <w:rPr>
          <w:rFonts w:ascii="Century Gothic" w:hAnsi="Century Gothic"/>
        </w:rPr>
        <w:t xml:space="preserve">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delovanje bralnega kluba</w:t>
      </w:r>
      <w:r w:rsidR="00FF5B73" w:rsidRPr="006C5858">
        <w:rPr>
          <w:rFonts w:ascii="Century Gothic" w:hAnsi="Century Gothic"/>
        </w:rPr>
        <w:t xml:space="preserve"> v prostorih, ki so last občine</w:t>
      </w:r>
      <w:r w:rsidRPr="006C5858">
        <w:rPr>
          <w:rFonts w:ascii="Century Gothic" w:hAnsi="Century Gothic"/>
        </w:rPr>
        <w:t xml:space="preserve">; </w:t>
      </w:r>
    </w:p>
    <w:p w:rsidR="00FF5B73" w:rsidRPr="006C5858" w:rsidRDefault="00FF5B73" w:rsidP="00577EED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postavitev obeležja ali spom</w:t>
      </w:r>
      <w:r w:rsidR="00577EED" w:rsidRPr="006C5858">
        <w:rPr>
          <w:rFonts w:ascii="Century Gothic" w:hAnsi="Century Gothic"/>
        </w:rPr>
        <w:t>inske sobe, povezanih s knjigo…</w:t>
      </w:r>
    </w:p>
    <w:p w:rsidR="00A04256" w:rsidRPr="006C5858" w:rsidRDefault="00A04256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Kriterij 2</w:t>
      </w:r>
    </w:p>
    <w:p w:rsidR="00AE5A51" w:rsidRPr="006C5858" w:rsidRDefault="00AE5A51" w:rsidP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V preteklih treh letih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v svojem okolju spodbudila in (so)financirala vsaj </w:t>
      </w:r>
      <w:r w:rsidRPr="006C5858">
        <w:rPr>
          <w:rFonts w:ascii="Century Gothic" w:hAnsi="Century Gothic"/>
          <w:b/>
        </w:rPr>
        <w:t xml:space="preserve">en </w:t>
      </w:r>
      <w:r w:rsidR="00EB36D0" w:rsidRPr="006C5858">
        <w:rPr>
          <w:rFonts w:ascii="Century Gothic" w:hAnsi="Century Gothic"/>
          <w:b/>
        </w:rPr>
        <w:t xml:space="preserve">nov </w:t>
      </w:r>
      <w:r w:rsidRPr="006C5858">
        <w:rPr>
          <w:rFonts w:ascii="Century Gothic" w:hAnsi="Century Gothic"/>
          <w:b/>
        </w:rPr>
        <w:t>vsebinski projekt,</w:t>
      </w:r>
      <w:r w:rsidRPr="006C5858">
        <w:rPr>
          <w:rFonts w:ascii="Century Gothic" w:hAnsi="Century Gothic"/>
        </w:rPr>
        <w:t xml:space="preserve"> povezan s področjem bralne pismenosti in bralne kulture, npr.:</w:t>
      </w:r>
    </w:p>
    <w:p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festival s področja literature; </w:t>
      </w:r>
    </w:p>
    <w:p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oblikovanje projekta »literarna pot«; </w:t>
      </w:r>
    </w:p>
    <w:p w:rsidR="00B6149C" w:rsidRPr="006C5858" w:rsidRDefault="00AE5A51" w:rsidP="00577EED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lastRenderedPageBreak/>
        <w:t xml:space="preserve">izvedba spominskega leta, povezanega s knjigo in </w:t>
      </w:r>
      <w:r w:rsidR="00577EED" w:rsidRPr="006C5858">
        <w:rPr>
          <w:rFonts w:ascii="Century Gothic" w:hAnsi="Century Gothic"/>
        </w:rPr>
        <w:t>branjem…</w:t>
      </w:r>
    </w:p>
    <w:p w:rsidR="00B6149C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</w:t>
      </w:r>
      <w:r w:rsidR="00597314" w:rsidRPr="008A6ADA">
        <w:rPr>
          <w:rFonts w:ascii="Century Gothic" w:hAnsi="Century Gothic"/>
        </w:rPr>
        <w:t xml:space="preserve"> po izteku treh let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 xml:space="preserve">ne pripravi vloge za podaljšanje naziva ali </w:t>
      </w:r>
      <w:r w:rsidRPr="008A6ADA">
        <w:rPr>
          <w:rFonts w:ascii="Century Gothic" w:hAnsi="Century Gothic"/>
        </w:rPr>
        <w:t xml:space="preserve">pogojev in kriterijev ne izpolnjuje, se </w:t>
      </w:r>
      <w:r w:rsidR="00597314" w:rsidRPr="008A6ADA">
        <w:rPr>
          <w:rFonts w:ascii="Century Gothic" w:hAnsi="Century Gothic"/>
        </w:rPr>
        <w:t>ji</w:t>
      </w:r>
      <w:r w:rsidR="00E55056" w:rsidRPr="008A6ADA">
        <w:rPr>
          <w:rFonts w:ascii="Century Gothic" w:hAnsi="Century Gothic"/>
        </w:rPr>
        <w:t xml:space="preserve"> </w:t>
      </w:r>
      <w:r w:rsidRPr="008A6ADA">
        <w:rPr>
          <w:rFonts w:ascii="Century Gothic" w:hAnsi="Century Gothic"/>
        </w:rPr>
        <w:t xml:space="preserve">naziv Branju prijazna občina </w:t>
      </w:r>
      <w:r w:rsidR="00E55056" w:rsidRPr="008A6ADA">
        <w:rPr>
          <w:rFonts w:ascii="Century Gothic" w:hAnsi="Century Gothic"/>
        </w:rPr>
        <w:t xml:space="preserve">ne odvzame, ampak se ga </w:t>
      </w:r>
      <w:r w:rsidRPr="008A6ADA">
        <w:rPr>
          <w:rFonts w:ascii="Century Gothic" w:hAnsi="Century Gothic"/>
        </w:rPr>
        <w:t xml:space="preserve">zamrzne za tri leta. V tem času lahko občina ponovno kandidira za podaljšanje </w:t>
      </w:r>
      <w:r w:rsidR="00110C45" w:rsidRPr="008A6ADA">
        <w:rPr>
          <w:rFonts w:ascii="Century Gothic" w:hAnsi="Century Gothic"/>
        </w:rPr>
        <w:t xml:space="preserve">veljavnosti </w:t>
      </w:r>
      <w:r w:rsidRPr="008A6ADA">
        <w:rPr>
          <w:rFonts w:ascii="Century Gothic" w:hAnsi="Century Gothic"/>
        </w:rPr>
        <w:t>naziva</w:t>
      </w:r>
      <w:r w:rsidR="00597314" w:rsidRPr="008A6ADA">
        <w:rPr>
          <w:rFonts w:ascii="Century Gothic" w:hAnsi="Century Gothic"/>
        </w:rPr>
        <w:t>, vendar naziva ne more uporabljati</w:t>
      </w:r>
      <w:r w:rsidRPr="008A6ADA">
        <w:rPr>
          <w:rFonts w:ascii="Century Gothic" w:hAnsi="Century Gothic"/>
        </w:rPr>
        <w:t>.</w:t>
      </w:r>
    </w:p>
    <w:p w:rsidR="00A04256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 v obdobju trajanja zamrznitve naziva ne podaljša, se ji po poteku roka zamrznitve</w:t>
      </w:r>
      <w:r w:rsidR="00110C45" w:rsidRPr="008A6ADA">
        <w:rPr>
          <w:rFonts w:ascii="Century Gothic" w:hAnsi="Century Gothic"/>
        </w:rPr>
        <w:t>, po treh letih,</w:t>
      </w:r>
      <w:r w:rsidRPr="008A6ADA">
        <w:rPr>
          <w:rFonts w:ascii="Century Gothic" w:hAnsi="Century Gothic"/>
        </w:rPr>
        <w:t xml:space="preserve"> naziv odvzame.</w:t>
      </w:r>
      <w:r w:rsidR="00597314" w:rsidRPr="008A6ADA">
        <w:rPr>
          <w:rFonts w:ascii="Century Gothic" w:hAnsi="Century Gothic"/>
        </w:rPr>
        <w:t xml:space="preserve"> Za ponovno pridobitev naziva mora v tem primeru občina ponovno 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>pripraviti popolno vlogo.</w:t>
      </w:r>
    </w:p>
    <w:p w:rsidR="00A04256" w:rsidRPr="006C5858" w:rsidRDefault="00A04256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Postopek podaljšanja veljavnosti naziva Branju prijazna občina</w:t>
      </w:r>
    </w:p>
    <w:p w:rsidR="00A04256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P</w:t>
      </w:r>
      <w:r w:rsidR="00045647" w:rsidRPr="006C5858">
        <w:rPr>
          <w:rFonts w:ascii="Century Gothic" w:hAnsi="Century Gothic"/>
        </w:rPr>
        <w:t>oziv za podaljšanje naziva je objavljen na spletnih straneh Združenja splošnih knjižnic</w:t>
      </w:r>
      <w:hyperlink r:id="rId7" w:history="1">
        <w:r w:rsidR="00093B91" w:rsidRPr="003D6875">
          <w:rPr>
            <w:rStyle w:val="Hiperpovezava"/>
            <w:rFonts w:ascii="Century Gothic" w:hAnsi="Century Gothic"/>
          </w:rPr>
          <w:t>https://www.knjiznice.si/zdruzenje-splosnih-knjiznic/razpisi-in-natecaji-zsk/</w:t>
        </w:r>
      </w:hyperlink>
      <w:r w:rsidR="00093B91">
        <w:rPr>
          <w:rFonts w:ascii="Century Gothic" w:hAnsi="Century Gothic"/>
        </w:rPr>
        <w:t xml:space="preserve"> in </w:t>
      </w:r>
      <w:r w:rsidR="00045647" w:rsidRPr="006C5858">
        <w:rPr>
          <w:rFonts w:ascii="Century Gothic" w:hAnsi="Century Gothic"/>
        </w:rPr>
        <w:t>Skupnosti občin Slovenije</w:t>
      </w:r>
      <w:r w:rsidRPr="006C5858">
        <w:rPr>
          <w:rFonts w:ascii="Century Gothic" w:hAnsi="Century Gothic"/>
        </w:rPr>
        <w:t xml:space="preserve"> </w:t>
      </w:r>
      <w:hyperlink r:id="rId8" w:history="1">
        <w:r w:rsidRPr="006C5858">
          <w:rPr>
            <w:rStyle w:val="Hiperpovezava"/>
            <w:rFonts w:ascii="Century Gothic" w:hAnsi="Century Gothic"/>
          </w:rPr>
          <w:t>https://skupnostobcin.si/</w:t>
        </w:r>
      </w:hyperlink>
      <w:r w:rsidRPr="006C5858">
        <w:rPr>
          <w:rFonts w:ascii="Century Gothic" w:hAnsi="Century Gothic"/>
        </w:rPr>
        <w:t xml:space="preserve">. O  pozivu izvajalec (ZSK) </w:t>
      </w:r>
      <w:r w:rsidR="00045647" w:rsidRPr="006C5858">
        <w:rPr>
          <w:rFonts w:ascii="Century Gothic" w:hAnsi="Century Gothic"/>
        </w:rPr>
        <w:t xml:space="preserve">po e-pošti obvesti vse tiste občine, ki so tri leta nosilke naziva. </w:t>
      </w:r>
    </w:p>
    <w:p w:rsidR="00045647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 za podaljšanje naziva občina izpolni na obrazcu</w:t>
      </w:r>
      <w:r w:rsidR="00577EED" w:rsidRPr="006C5858">
        <w:rPr>
          <w:rFonts w:ascii="Century Gothic" w:hAnsi="Century Gothic"/>
        </w:rPr>
        <w:t xml:space="preserve"> (priloga navodil)</w:t>
      </w:r>
      <w:r w:rsidRPr="006C5858">
        <w:rPr>
          <w:rFonts w:ascii="Century Gothic" w:hAnsi="Century Gothic"/>
        </w:rPr>
        <w:t xml:space="preserve">, ki mu mora priložiti dokazila o izpolnjevanju pogojev in kriterijev za podaljšanje veljavnosti naziva. Vlogo pošlje </w:t>
      </w:r>
      <w:r w:rsidRPr="006C5858">
        <w:rPr>
          <w:rFonts w:ascii="Century Gothic" w:hAnsi="Century Gothic"/>
          <w:b/>
        </w:rPr>
        <w:t>do 30. 9.</w:t>
      </w:r>
      <w:r w:rsidRPr="006C5858">
        <w:rPr>
          <w:rFonts w:ascii="Century Gothic" w:hAnsi="Century Gothic"/>
        </w:rPr>
        <w:t xml:space="preserve"> tekočega leta po navadni pošti na naslov: 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Združenje splošnih knjižnic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Adamičeva 15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1290 Grosuplje</w:t>
      </w:r>
    </w:p>
    <w:p w:rsidR="00DB3768" w:rsidRPr="006C5858" w:rsidRDefault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s pripisom: POTRDITEV NAZIVA BRANJU PRIJAZNA OBČINA</w:t>
      </w:r>
    </w:p>
    <w:p w:rsidR="00F22045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</w:t>
      </w:r>
      <w:r w:rsidR="00F22045" w:rsidRPr="006C5858">
        <w:rPr>
          <w:rFonts w:ascii="Century Gothic" w:hAnsi="Century Gothic"/>
        </w:rPr>
        <w:t xml:space="preserve"> na podlagi pogojev in kriterijev</w:t>
      </w:r>
      <w:r w:rsidRPr="006C5858">
        <w:rPr>
          <w:rFonts w:ascii="Century Gothic" w:hAnsi="Century Gothic"/>
        </w:rPr>
        <w:t xml:space="preserve"> obravnava komisija, imenovana s strani Upravnega odbora Združenja splošnih knjižnic. Sestavljajo jo predstavniki Združenje splošnih knjižnic, Skupnosti občin Slovenije in Ministrstva za kulturo.</w:t>
      </w:r>
      <w:r w:rsidR="00F22045" w:rsidRPr="006C5858">
        <w:rPr>
          <w:rFonts w:ascii="Century Gothic" w:hAnsi="Century Gothic"/>
        </w:rPr>
        <w:t xml:space="preserve"> Komisija vsem uspešnim vlagateljem izda sklep o podaljšanju veljavnosti naziva Branju prijazna občina ponovno za tri leta, neuspešnim vlagateljem pa izda sklep o zavrnitvi oziroma zamrznitvi naziva z utemeljitvijo. </w:t>
      </w:r>
    </w:p>
    <w:p w:rsidR="00F22045" w:rsidRPr="006C5858" w:rsidRDefault="00F22045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Listine za podaljšanje naziva občine prejmejo </w:t>
      </w:r>
      <w:r w:rsidR="004E7FD2" w:rsidRPr="006C5858">
        <w:rPr>
          <w:rFonts w:ascii="Century Gothic" w:hAnsi="Century Gothic"/>
        </w:rPr>
        <w:t>do 3. decembra tekočega leta.</w:t>
      </w: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 w:rsidP="004E7FD2">
      <w:pPr>
        <w:jc w:val="center"/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  <w:noProof/>
          <w:lang w:eastAsia="sl-SI"/>
        </w:rPr>
        <w:drawing>
          <wp:inline distT="0" distB="0" distL="0" distR="0" wp14:anchorId="47728129" wp14:editId="0ED1E03C">
            <wp:extent cx="1657985" cy="10001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FD2" w:rsidRPr="006C5858" w:rsidRDefault="004E7FD2" w:rsidP="004E7FD2">
      <w:pPr>
        <w:rPr>
          <w:rFonts w:ascii="Century Gothic" w:hAnsi="Century Gothic"/>
          <w:b/>
        </w:rPr>
      </w:pPr>
    </w:p>
    <w:p w:rsidR="004E7FD2" w:rsidRPr="006C5858" w:rsidRDefault="004E7FD2" w:rsidP="004E7FD2">
      <w:pPr>
        <w:rPr>
          <w:rFonts w:ascii="Century Gothic" w:hAnsi="Century Gothic"/>
          <w:b/>
          <w:sz w:val="32"/>
        </w:rPr>
      </w:pPr>
      <w:r w:rsidRPr="006C5858">
        <w:rPr>
          <w:rFonts w:ascii="Century Gothic" w:hAnsi="Century Gothic"/>
          <w:b/>
          <w:sz w:val="32"/>
        </w:rPr>
        <w:t xml:space="preserve">Podaljšanje veljavnosti naziva </w:t>
      </w:r>
      <w:r w:rsidRPr="006C5858">
        <w:rPr>
          <w:rFonts w:ascii="Century Gothic" w:hAnsi="Century Gothic"/>
          <w:b/>
          <w:i/>
          <w:sz w:val="32"/>
        </w:rPr>
        <w:t xml:space="preserve">Branju prijazna občina </w:t>
      </w:r>
    </w:p>
    <w:p w:rsidR="004E7FD2" w:rsidRPr="006C5858" w:rsidRDefault="004E7FD2" w:rsidP="004E7FD2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Vlagatelj</w:t>
            </w:r>
          </w:p>
          <w:p w:rsidR="004E7FD2" w:rsidRPr="006C5858" w:rsidRDefault="00110C45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  <w:i/>
              </w:rPr>
              <w:t>(občina)</w:t>
            </w:r>
            <w:r w:rsidR="004E7FD2" w:rsidRPr="006C5858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</w:rPr>
              <w:t xml:space="preserve">Ime in priimek zakonitega zastopnika občine </w:t>
            </w:r>
            <w:r w:rsidRPr="006C5858">
              <w:rPr>
                <w:rFonts w:ascii="Century Gothic" w:hAnsi="Century Gothic"/>
                <w:i/>
              </w:rPr>
              <w:t>(župan/županja):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rPr>
          <w:trHeight w:val="636"/>
        </w:trPr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Ime in priimek kontaktne osebe: 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Telefonska št. kontaktne osebe: 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E-naslov kontaktne osebe: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</w:tbl>
    <w:p w:rsidR="007A7AE5" w:rsidRPr="006C5858" w:rsidRDefault="007A7AE5">
      <w:pPr>
        <w:rPr>
          <w:rFonts w:ascii="Century Gothic" w:hAnsi="Century Gothic"/>
        </w:rPr>
      </w:pPr>
    </w:p>
    <w:p w:rsidR="002A45AC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oba pogoja)</w:t>
      </w:r>
    </w:p>
    <w:p w:rsidR="006C5858" w:rsidRPr="006C5858" w:rsidRDefault="006C5858">
      <w:pPr>
        <w:rPr>
          <w:rFonts w:ascii="Century Gothic" w:hAnsi="Century Gothic"/>
          <w:b/>
          <w:sz w:val="28"/>
        </w:rPr>
      </w:pPr>
    </w:p>
    <w:p w:rsidR="002A45AC" w:rsidRPr="006C5858" w:rsidRDefault="002A45AC">
      <w:pPr>
        <w:rPr>
          <w:rFonts w:ascii="Century Gothic" w:hAnsi="Century Gothic"/>
          <w:b/>
          <w:color w:val="FF0000"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Višina financiranja knjižnične dejavnosti s strani občine v EUR/prebivalca </w:t>
      </w:r>
      <w:r w:rsidRPr="006C5858">
        <w:rPr>
          <w:rFonts w:ascii="Century Gothic" w:hAnsi="Century Gothic"/>
          <w:b/>
          <w:color w:val="FF0000"/>
          <w:sz w:val="24"/>
        </w:rPr>
        <w:t>(izpolni komisija)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97314" w:rsidRPr="00597314" w:rsidTr="002A45AC">
        <w:tc>
          <w:tcPr>
            <w:tcW w:w="3070" w:type="dxa"/>
          </w:tcPr>
          <w:p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</w:t>
            </w:r>
            <w:r w:rsidR="00471F79">
              <w:rPr>
                <w:rFonts w:ascii="Century Gothic" w:hAnsi="Century Gothic"/>
              </w:rPr>
              <w:t>0</w:t>
            </w:r>
          </w:p>
        </w:tc>
        <w:tc>
          <w:tcPr>
            <w:tcW w:w="3071" w:type="dxa"/>
          </w:tcPr>
          <w:p w:rsidR="002A45AC" w:rsidRPr="00597314" w:rsidRDefault="002A45AC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 xml:space="preserve">Leto </w:t>
            </w:r>
            <w:r w:rsidR="00E55056" w:rsidRPr="00597314">
              <w:rPr>
                <w:rFonts w:ascii="Century Gothic" w:hAnsi="Century Gothic"/>
              </w:rPr>
              <w:t>202</w:t>
            </w:r>
            <w:r w:rsidR="00471F79">
              <w:rPr>
                <w:rFonts w:ascii="Century Gothic" w:hAnsi="Century Gothic"/>
              </w:rPr>
              <w:t>1</w:t>
            </w:r>
          </w:p>
        </w:tc>
        <w:tc>
          <w:tcPr>
            <w:tcW w:w="3071" w:type="dxa"/>
          </w:tcPr>
          <w:p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2022</w:t>
            </w:r>
          </w:p>
        </w:tc>
      </w:tr>
      <w:tr w:rsidR="002A45AC" w:rsidRPr="006C5858" w:rsidTr="002A45AC">
        <w:tc>
          <w:tcPr>
            <w:tcW w:w="3070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2A45AC" w:rsidRPr="006C5858" w:rsidRDefault="002A45AC">
      <w:pPr>
        <w:rPr>
          <w:rFonts w:ascii="Century Gothic" w:hAnsi="Century Gothic"/>
          <w:b/>
          <w:sz w:val="28"/>
        </w:rPr>
      </w:pPr>
    </w:p>
    <w:p w:rsidR="007A7AE5" w:rsidRPr="006C5858" w:rsidRDefault="007A7AE5">
      <w:p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Načrtno obravnavanje področja bralne kulture in bralne pismenosti</w:t>
      </w:r>
      <w:r w:rsidR="002A45AC" w:rsidRPr="006C5858">
        <w:rPr>
          <w:rFonts w:ascii="Century Gothic" w:hAnsi="Century Gothic"/>
          <w:b/>
          <w:sz w:val="24"/>
        </w:rPr>
        <w:t xml:space="preserve"> v lokalni samoupravi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7A7AE5" w:rsidRPr="006C5858" w:rsidTr="005E278E">
        <w:tc>
          <w:tcPr>
            <w:tcW w:w="4219" w:type="dxa"/>
          </w:tcPr>
          <w:p w:rsidR="007A7AE5" w:rsidRPr="006C5858" w:rsidRDefault="007A7AE5" w:rsidP="002A45AC">
            <w:pPr>
              <w:pStyle w:val="Odstavekseznam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lastRenderedPageBreak/>
              <w:t>Občina ima strateški razvojni dokument, v katerem obravnava bralno pismenosti in bralno kulturo</w:t>
            </w:r>
          </w:p>
          <w:p w:rsidR="002A45AC" w:rsidRPr="006C5858" w:rsidRDefault="002A45AC" w:rsidP="002A45AC">
            <w:pPr>
              <w:pStyle w:val="Odstavekseznama"/>
              <w:rPr>
                <w:rFonts w:ascii="Century Gothic" w:hAnsi="Century Gothic"/>
                <w:b/>
              </w:rPr>
            </w:pP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93" w:type="dxa"/>
          </w:tcPr>
          <w:p w:rsidR="007A7AE5" w:rsidRPr="006C5858" w:rsidRDefault="007A7AE5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25226A">
              <w:rPr>
                <w:rFonts w:ascii="Century Gothic" w:hAnsi="Century Gothic"/>
                <w:b/>
              </w:rPr>
            </w:r>
            <w:r w:rsidR="0025226A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DA              </w:t>
            </w: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25226A">
              <w:rPr>
                <w:rFonts w:ascii="Century Gothic" w:hAnsi="Century Gothic"/>
                <w:b/>
              </w:rPr>
            </w:r>
            <w:r w:rsidR="0025226A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NE</w:t>
            </w: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Dostopnost dokumenta na spletni strani:</w:t>
            </w: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</w:tr>
    </w:tbl>
    <w:p w:rsidR="007A7AE5" w:rsidRPr="006C5858" w:rsidRDefault="007A7AE5" w:rsidP="007A7AE5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45AC" w:rsidRPr="006C5858" w:rsidTr="002A45AC">
        <w:tc>
          <w:tcPr>
            <w:tcW w:w="9212" w:type="dxa"/>
          </w:tcPr>
          <w:p w:rsidR="002A45AC" w:rsidRPr="006C5858" w:rsidRDefault="002A45AC" w:rsidP="007A7AE5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Na kratko opišite pomen sprejetega dokumenta ter njegov vpliv na spodbujanje bralne kulture in bralne pismenosti v vaši občini:</w:t>
            </w:r>
          </w:p>
        </w:tc>
      </w:tr>
      <w:tr w:rsidR="002A45AC" w:rsidRPr="006C5858" w:rsidTr="002A45AC">
        <w:tc>
          <w:tcPr>
            <w:tcW w:w="9212" w:type="dxa"/>
          </w:tcPr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</w:tc>
      </w:tr>
    </w:tbl>
    <w:p w:rsidR="002A45AC" w:rsidRPr="006C5858" w:rsidRDefault="002A45AC" w:rsidP="007A7AE5">
      <w:pPr>
        <w:rPr>
          <w:rFonts w:ascii="Century Gothic" w:hAnsi="Century Gothic"/>
        </w:rPr>
      </w:pPr>
    </w:p>
    <w:p w:rsidR="007A7AE5" w:rsidRPr="006C5858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enega od obeh kriterijev)</w:t>
      </w:r>
    </w:p>
    <w:p w:rsidR="00D41BFE" w:rsidRPr="006C5858" w:rsidRDefault="00D41BFE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Projekt </w:t>
      </w:r>
      <w:r w:rsidR="00B757C9" w:rsidRPr="006C5858">
        <w:rPr>
          <w:rFonts w:ascii="Century Gothic" w:hAnsi="Century Gothic"/>
          <w:b/>
          <w:sz w:val="24"/>
        </w:rPr>
        <w:t>na področju branja</w:t>
      </w:r>
      <w:r w:rsidRPr="006C5858">
        <w:rPr>
          <w:rFonts w:ascii="Century Gothic" w:hAnsi="Century Gothic"/>
          <w:b/>
          <w:sz w:val="24"/>
        </w:rPr>
        <w:t>, ki ga je občina</w:t>
      </w:r>
      <w:r w:rsidR="00B757C9" w:rsidRPr="006C5858">
        <w:rPr>
          <w:rFonts w:ascii="Century Gothic" w:hAnsi="Century Gothic"/>
          <w:b/>
          <w:sz w:val="24"/>
        </w:rPr>
        <w:t xml:space="preserve"> v okviru infrastrukture </w:t>
      </w:r>
      <w:r w:rsidRPr="006C5858">
        <w:rPr>
          <w:rFonts w:ascii="Century Gothic" w:hAnsi="Century Gothic"/>
          <w:b/>
          <w:sz w:val="24"/>
        </w:rPr>
        <w:t>spodbudila in (so)financirala v zadnjih treh letih: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2A45AC" w:rsidRPr="006C5858" w:rsidRDefault="002A45AC">
      <w:pPr>
        <w:rPr>
          <w:rFonts w:ascii="Century Gothic" w:hAnsi="Century Gothic"/>
        </w:rPr>
      </w:pPr>
    </w:p>
    <w:p w:rsidR="002A45AC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D41BFE" w:rsidRPr="006C5858" w:rsidRDefault="00D41BFE">
      <w:pPr>
        <w:rPr>
          <w:rFonts w:ascii="Century Gothic" w:hAnsi="Century Gothic"/>
        </w:rPr>
      </w:pPr>
    </w:p>
    <w:p w:rsidR="00D41BFE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D41BFE" w:rsidRPr="006C5858" w:rsidRDefault="00D41BFE">
      <w:pPr>
        <w:rPr>
          <w:rFonts w:ascii="Century Gothic" w:hAnsi="Century Gothic"/>
        </w:rPr>
      </w:pPr>
    </w:p>
    <w:p w:rsidR="00B757C9" w:rsidRPr="006C5858" w:rsidRDefault="00B757C9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Vsebinski projekt, povezan s področjem bralne pismenosti in bralne kulture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B757C9">
        <w:tc>
          <w:tcPr>
            <w:tcW w:w="9212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</w:tc>
      </w:tr>
    </w:tbl>
    <w:p w:rsidR="006C5858" w:rsidRDefault="006C5858" w:rsidP="00B757C9">
      <w:pPr>
        <w:rPr>
          <w:rFonts w:ascii="Century Gothic" w:hAnsi="Century Gothic"/>
        </w:rPr>
      </w:pPr>
    </w:p>
    <w:p w:rsidR="006C5858" w:rsidRDefault="006C5858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lastRenderedPageBreak/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5E278E">
        <w:tc>
          <w:tcPr>
            <w:tcW w:w="9212" w:type="dxa"/>
          </w:tcPr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5E278E">
        <w:tc>
          <w:tcPr>
            <w:tcW w:w="9212" w:type="dxa"/>
          </w:tcPr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Izjava</w:t>
      </w:r>
    </w:p>
    <w:p w:rsidR="00B757C9" w:rsidRPr="006C5858" w:rsidRDefault="00B757C9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Izjavljam, da so vsi podatki resnični.</w:t>
      </w:r>
    </w:p>
    <w:p w:rsidR="00B757C9" w:rsidRPr="006C5858" w:rsidRDefault="00B757C9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2256"/>
        <w:gridCol w:w="3516"/>
      </w:tblGrid>
      <w:tr w:rsidR="00B757C9" w:rsidRPr="006C5858" w:rsidTr="005E278E">
        <w:tc>
          <w:tcPr>
            <w:tcW w:w="3095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Kraj in datum:</w:t>
            </w: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  <w:tc>
          <w:tcPr>
            <w:tcW w:w="3084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Žig:</w:t>
            </w:r>
          </w:p>
        </w:tc>
        <w:tc>
          <w:tcPr>
            <w:tcW w:w="3109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Podpis župana/-je:</w:t>
            </w: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</w:tr>
    </w:tbl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sectPr w:rsidR="004E7FD2" w:rsidRPr="006C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2C6"/>
    <w:multiLevelType w:val="hybridMultilevel"/>
    <w:tmpl w:val="30F6C0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E6AF4"/>
    <w:multiLevelType w:val="hybridMultilevel"/>
    <w:tmpl w:val="2660B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F7FFE"/>
    <w:multiLevelType w:val="hybridMultilevel"/>
    <w:tmpl w:val="1C16EA1A"/>
    <w:lvl w:ilvl="0" w:tplc="D2468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3300"/>
    <w:multiLevelType w:val="hybridMultilevel"/>
    <w:tmpl w:val="B70A6E46"/>
    <w:lvl w:ilvl="0" w:tplc="0CCE8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0E7C"/>
    <w:multiLevelType w:val="hybridMultilevel"/>
    <w:tmpl w:val="CDBE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6E43"/>
    <w:multiLevelType w:val="hybridMultilevel"/>
    <w:tmpl w:val="DB70F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07A8F"/>
    <w:multiLevelType w:val="hybridMultilevel"/>
    <w:tmpl w:val="1846B760"/>
    <w:lvl w:ilvl="0" w:tplc="67BE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76F32"/>
    <w:multiLevelType w:val="hybridMultilevel"/>
    <w:tmpl w:val="5D8ADA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9C"/>
    <w:rsid w:val="00045647"/>
    <w:rsid w:val="00093B91"/>
    <w:rsid w:val="00110C45"/>
    <w:rsid w:val="00181515"/>
    <w:rsid w:val="0025226A"/>
    <w:rsid w:val="002A45AC"/>
    <w:rsid w:val="00427EB3"/>
    <w:rsid w:val="00471F79"/>
    <w:rsid w:val="004E7FD2"/>
    <w:rsid w:val="00515AA5"/>
    <w:rsid w:val="00577EED"/>
    <w:rsid w:val="00597314"/>
    <w:rsid w:val="00643B66"/>
    <w:rsid w:val="006C5858"/>
    <w:rsid w:val="006F28AB"/>
    <w:rsid w:val="00740BC3"/>
    <w:rsid w:val="007A7AE5"/>
    <w:rsid w:val="008A6ADA"/>
    <w:rsid w:val="008D4016"/>
    <w:rsid w:val="00A04256"/>
    <w:rsid w:val="00A12F8E"/>
    <w:rsid w:val="00A62FF2"/>
    <w:rsid w:val="00AB7A9B"/>
    <w:rsid w:val="00AE5A51"/>
    <w:rsid w:val="00B6149C"/>
    <w:rsid w:val="00B757C9"/>
    <w:rsid w:val="00CA4059"/>
    <w:rsid w:val="00CD68D2"/>
    <w:rsid w:val="00D41BFE"/>
    <w:rsid w:val="00D538B3"/>
    <w:rsid w:val="00DB3768"/>
    <w:rsid w:val="00E55056"/>
    <w:rsid w:val="00EB36D0"/>
    <w:rsid w:val="00F22045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upnostobcin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njiznice.si/zdruzenje-splosnih-knjiznic/razpisi-in-natecaji-z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3</cp:revision>
  <dcterms:created xsi:type="dcterms:W3CDTF">2023-02-02T12:40:00Z</dcterms:created>
  <dcterms:modified xsi:type="dcterms:W3CDTF">2023-02-03T11:06:00Z</dcterms:modified>
</cp:coreProperties>
</file>