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bookmarkStart w:id="0" w:name="_GoBack"/>
      <w:bookmarkEnd w:id="0"/>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8"/>
          <w:footerReference w:type="default" r:id="rId9"/>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aktualnih tehnološko zelo spremenjenih razmerah je spodbujanje branja različnih ciljnih skupin prebivalstva in razvijanje dojemanja branja kot vrednote prav poseben izziv in pomembna naloga družbe kot celote.</w:t>
      </w:r>
      <w:r w:rsidR="00C868AA">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 xml:space="preserve">Socialni in ekonomski uspeh posameznika in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Branju prijazna občina, ki ga podeljujeta Združenje splošnih knjižnic in Skupnost občin Slovenije, se v letu 20</w:t>
      </w:r>
      <w:r w:rsidR="00D51AE7">
        <w:rPr>
          <w:rFonts w:ascii="Century Gothic" w:eastAsia="Times New Roman" w:hAnsi="Century Gothic" w:cs="Times New Roman"/>
          <w:sz w:val="24"/>
          <w:szCs w:val="24"/>
          <w:lang w:eastAsia="ar-SA"/>
        </w:rPr>
        <w:t>19</w:t>
      </w:r>
      <w:r w:rsidRPr="009271D5">
        <w:rPr>
          <w:rFonts w:ascii="Century Gothic" w:eastAsia="Times New Roman" w:hAnsi="Century Gothic" w:cs="Times New Roman"/>
          <w:sz w:val="24"/>
          <w:szCs w:val="24"/>
          <w:lang w:eastAsia="ar-SA"/>
        </w:rPr>
        <w:t xml:space="preserve"> podeljuje </w:t>
      </w:r>
      <w:r w:rsidR="00D51AE7">
        <w:rPr>
          <w:rFonts w:ascii="Century Gothic" w:eastAsia="Times New Roman" w:hAnsi="Century Gothic" w:cs="Times New Roman"/>
          <w:b/>
          <w:sz w:val="24"/>
          <w:szCs w:val="24"/>
          <w:lang w:eastAsia="ar-SA"/>
        </w:rPr>
        <w:t>tretjič</w:t>
      </w:r>
      <w:r w:rsidRPr="009271D5">
        <w:rPr>
          <w:rFonts w:ascii="Century Gothic" w:eastAsia="Times New Roman" w:hAnsi="Century Gothic" w:cs="Times New Roman"/>
          <w:sz w:val="24"/>
          <w:szCs w:val="24"/>
          <w:lang w:eastAsia="ar-SA"/>
        </w:rPr>
        <w:t>. Z nazivom želimo poudar</w:t>
      </w:r>
      <w:r w:rsidR="00132571">
        <w:rPr>
          <w:rFonts w:ascii="Century Gothic" w:eastAsia="Times New Roman" w:hAnsi="Century Gothic" w:cs="Times New Roman"/>
          <w:sz w:val="24"/>
          <w:szCs w:val="24"/>
          <w:lang w:eastAsia="ar-SA"/>
        </w:rPr>
        <w:t>iti aktiven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Natečaj bo objavljen na </w:t>
      </w:r>
      <w:r w:rsidRPr="009271D5">
        <w:rPr>
          <w:rFonts w:ascii="Century Gothic" w:eastAsia="Times New Roman" w:hAnsi="Century Gothic" w:cs="Times New Roman"/>
          <w:b/>
          <w:sz w:val="24"/>
          <w:szCs w:val="24"/>
          <w:lang w:eastAsia="ar-SA"/>
        </w:rPr>
        <w:t>slovenski kul</w:t>
      </w:r>
      <w:r w:rsidR="00D51AE7">
        <w:rPr>
          <w:rFonts w:ascii="Century Gothic" w:eastAsia="Times New Roman" w:hAnsi="Century Gothic" w:cs="Times New Roman"/>
          <w:b/>
          <w:sz w:val="24"/>
          <w:szCs w:val="24"/>
          <w:lang w:eastAsia="ar-SA"/>
        </w:rPr>
        <w:t>turni praznik, 8. februarja 2019</w:t>
      </w:r>
      <w:r w:rsidRPr="009271D5">
        <w:rPr>
          <w:rFonts w:ascii="Century Gothic" w:eastAsia="Times New Roman" w:hAnsi="Century Gothic" w:cs="Times New Roman"/>
          <w:sz w:val="24"/>
          <w:szCs w:val="24"/>
          <w:lang w:eastAsia="ar-SA"/>
        </w:rPr>
        <w:t xml:space="preserve">, in bo odprt skoraj vse leto.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D51AE7">
        <w:rPr>
          <w:rFonts w:ascii="Century Gothic" w:eastAsia="Times New Roman" w:hAnsi="Century Gothic" w:cs="Times New Roman"/>
          <w:b/>
          <w:sz w:val="24"/>
          <w:szCs w:val="24"/>
          <w:lang w:eastAsia="ar-SA"/>
        </w:rPr>
        <w:t>li dan kulture, 3. decembra 2019</w:t>
      </w:r>
      <w:r w:rsidRPr="009271D5">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 spletni strani Združenja splošnih knjižnic http://zdruzenje-knjiznic.si/,</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 spletni strani Skupnosti občin Slovenije https://skupnostobcin.si/,</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 spletni strani Ministrstva za kulturo http://www.mk.gov.si/,</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 za naziv je občina oziroma mestna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Kandidata lahko predlaga fizična ali pravna oseba. Kandidati se lahko predlagajo tudi sami. Splošna knjižnica ne more biti predlagatelj.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natečaj se lahko prijavi kandidata,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javna podpora nosilcev lokalnih oblasti pri aktivnostih, ki se izkazuje</w:t>
      </w:r>
      <w:r w:rsidR="008F1530">
        <w:rPr>
          <w:rFonts w:ascii="Century Gothic" w:eastAsia="Times New Roman" w:hAnsi="Century Gothic" w:cs="Times New Roman"/>
          <w:sz w:val="24"/>
          <w:szCs w:val="24"/>
          <w:lang w:eastAsia="ar-SA"/>
        </w:rPr>
        <w:t>jo kot promocija bralne kulture.</w:t>
      </w: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sz w:val="24"/>
          <w:szCs w:val="24"/>
          <w:lang w:eastAsia="ar-SA"/>
        </w:rPr>
        <w:br w:type="page"/>
      </w: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sz w:val="24"/>
          <w:szCs w:val="24"/>
          <w:lang w:eastAsia="ar-SA"/>
        </w:rPr>
        <w:t xml:space="preserve">Rok za oddajo prijav je </w:t>
      </w:r>
      <w:r w:rsidR="00D51AE7">
        <w:rPr>
          <w:rFonts w:ascii="Century Gothic" w:eastAsia="Times New Roman" w:hAnsi="Century Gothic" w:cs="Times New Roman"/>
          <w:b/>
          <w:sz w:val="24"/>
          <w:szCs w:val="24"/>
          <w:lang w:eastAsia="ar-SA"/>
        </w:rPr>
        <w:t>30. oktober 2019</w:t>
      </w:r>
      <w:r w:rsidRPr="009271D5">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Veljavnost naziva je tri leta. Po treh letih lahko občina pridobljeni naziv potrdi, za kar mora izpolniti posebno prijavnico, ki bo objavljena po preteku treh let po prvi podelitvi na spletnih straneh Združenja splošnih knjižnic in Skupnosti občin Slovenije,  in jo poslati na naslov iz četrte (4) točke  v pregled in presojo komisiji za podelitev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Združenje splošnih knjižnic Vesna </w:t>
      </w:r>
      <w:proofErr w:type="spellStart"/>
      <w:r w:rsidRPr="009271D5">
        <w:rPr>
          <w:rFonts w:ascii="Century Gothic" w:eastAsia="Times New Roman" w:hAnsi="Century Gothic" w:cs="Times New Roman"/>
          <w:sz w:val="24"/>
          <w:szCs w:val="24"/>
          <w:lang w:eastAsia="ar-SA"/>
        </w:rPr>
        <w:t>Horžen</w:t>
      </w:r>
      <w:proofErr w:type="spellEnd"/>
      <w:r w:rsidRPr="009271D5">
        <w:rPr>
          <w:rFonts w:ascii="Century Gothic" w:eastAsia="Times New Roman" w:hAnsi="Century Gothic" w:cs="Times New Roman"/>
          <w:sz w:val="24"/>
          <w:szCs w:val="24"/>
          <w:lang w:eastAsia="ar-SA"/>
        </w:rPr>
        <w:t xml:space="preserve"> (</w:t>
      </w:r>
      <w:hyperlink r:id="rId10"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Skupnost občin Slovenije Barbara Horvat (</w:t>
      </w:r>
      <w:hyperlink r:id="rId11" w:history="1">
        <w:r w:rsidRPr="009271D5">
          <w:rPr>
            <w:rFonts w:ascii="Century Gothic" w:eastAsia="Times New Roman" w:hAnsi="Century Gothic" w:cs="Times New Roman"/>
            <w:color w:val="0000FF" w:themeColor="hyperlink"/>
            <w:sz w:val="24"/>
            <w:szCs w:val="24"/>
            <w:u w:val="single"/>
            <w:lang w:eastAsia="ar-SA"/>
          </w:rPr>
          <w:t>barbara.horvat@skupnostobcin.si</w:t>
        </w:r>
      </w:hyperlink>
      <w:r w:rsidRPr="009271D5">
        <w:rPr>
          <w:rFonts w:ascii="Century Gothic" w:eastAsia="Times New Roman" w:hAnsi="Century Gothic" w:cs="Times New Roman"/>
          <w:sz w:val="24"/>
          <w:szCs w:val="24"/>
          <w:lang w:eastAsia="ar-SA"/>
        </w:rPr>
        <w:t xml:space="preserve"> , tel. </w:t>
      </w:r>
    </w:p>
    <w:p w:rsidR="009271D5" w:rsidRPr="009271D5" w:rsidRDefault="009271D5" w:rsidP="009271D5">
      <w:pPr>
        <w:suppressAutoHyphens/>
        <w:spacing w:after="0" w:line="240" w:lineRule="auto"/>
        <w:ind w:left="720"/>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02 234 15 05);</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Ministrstvo za kulturo Marjan Gujtman (</w:t>
      </w:r>
      <w:hyperlink r:id="rId12" w:history="1">
        <w:r w:rsidRPr="009271D5">
          <w:rPr>
            <w:rFonts w:ascii="Century Gothic" w:eastAsia="Times New Roman" w:hAnsi="Century Gothic" w:cs="Times New Roman"/>
            <w:color w:val="0000FF" w:themeColor="hyperlink"/>
            <w:sz w:val="24"/>
            <w:szCs w:val="24"/>
            <w:u w:val="single"/>
            <w:lang w:eastAsia="ar-SA"/>
          </w:rPr>
          <w:t>marjan.gujtman@gov.si</w:t>
        </w:r>
      </w:hyperlink>
      <w:r w:rsidRPr="009271D5">
        <w:rPr>
          <w:rFonts w:ascii="Century Gothic" w:eastAsia="Times New Roman" w:hAnsi="Century Gothic" w:cs="Times New Roman"/>
          <w:sz w:val="24"/>
          <w:szCs w:val="24"/>
          <w:lang w:eastAsia="ar-SA"/>
        </w:rPr>
        <w:t xml:space="preserve"> tel. 01 369 59 46)</w:t>
      </w: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Stanje podpore projektom bralne kulture v občini kandidatki v letu 2017 in 2018</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seznam akterjev, katerih delovanje na področju bralne kultu</w:t>
            </w:r>
            <w:r w:rsidR="00D51AE7">
              <w:rPr>
                <w:rFonts w:ascii="Century Gothic" w:hAnsi="Century Gothic"/>
                <w:b w:val="0"/>
                <w:sz w:val="24"/>
                <w:szCs w:val="24"/>
                <w:lang w:eastAsia="ar-SA"/>
              </w:rPr>
              <w:t>re je občina podprla v letu 2018 in 2019</w:t>
            </w:r>
            <w:r w:rsidRPr="009271D5">
              <w:rPr>
                <w:rFonts w:ascii="Century Gothic" w:hAnsi="Century Gothic"/>
                <w:b w:val="0"/>
                <w:sz w:val="24"/>
                <w:szCs w:val="24"/>
                <w:lang w:eastAsia="ar-SA"/>
              </w:rPr>
              <w:t>. Navedite tudi način podpore (npr. finančna podpora, vsebinska podpora….)</w:t>
            </w:r>
            <w:r w:rsidR="009B583E">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9271D5" w:rsidRPr="009271D5"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360"/>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C068DF" w:rsidRDefault="00C068DF"/>
    <w:sectPr w:rsidR="00C068DF" w:rsidSect="00937766">
      <w:headerReference w:type="default" r:id="rId13"/>
      <w:footerReference w:type="default" r:id="rId14"/>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459" w:rsidRDefault="00AB0459" w:rsidP="009271D5">
      <w:pPr>
        <w:spacing w:after="0" w:line="240" w:lineRule="auto"/>
      </w:pPr>
      <w:r>
        <w:separator/>
      </w:r>
    </w:p>
  </w:endnote>
  <w:endnote w:type="continuationSeparator" w:id="0">
    <w:p w:rsidR="00AB0459" w:rsidRDefault="00AB0459"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2D760E">
          <w:rPr>
            <w:noProof/>
            <w:color w:val="7F7F7F" w:themeColor="text1" w:themeTint="80"/>
          </w:rPr>
          <w:t>11</w:t>
        </w:r>
        <w:r w:rsidRPr="008B6896">
          <w:rPr>
            <w:color w:val="7F7F7F" w:themeColor="text1" w:themeTint="80"/>
          </w:rPr>
          <w:fldChar w:fldCharType="end"/>
        </w:r>
      </w:p>
      <w:p w:rsidR="00937766" w:rsidRPr="008B6896" w:rsidRDefault="00257E10" w:rsidP="00937766">
        <w:pPr>
          <w:pStyle w:val="Noga"/>
          <w:jc w:val="right"/>
          <w:rPr>
            <w:sz w:val="4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459" w:rsidRDefault="00AB0459" w:rsidP="009271D5">
      <w:pPr>
        <w:spacing w:after="0" w:line="240" w:lineRule="auto"/>
      </w:pPr>
      <w:r>
        <w:separator/>
      </w:r>
    </w:p>
  </w:footnote>
  <w:footnote w:type="continuationSeparator" w:id="0">
    <w:p w:rsidR="00AB0459" w:rsidRDefault="00AB0459"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Zakon o lokalni samoupravi (Uradni list RS, št. 94/07 – uradno prečiščeno besedilo, 76/08, 79/09, 51/10, 40/12 – ZUJF, 14/15 – ZUUJFO in 76/16 – odl.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66" w:rsidRDefault="00937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5"/>
    <w:rsid w:val="00043342"/>
    <w:rsid w:val="000C2BD1"/>
    <w:rsid w:val="00132571"/>
    <w:rsid w:val="00257E10"/>
    <w:rsid w:val="002D760E"/>
    <w:rsid w:val="003D2577"/>
    <w:rsid w:val="00430B63"/>
    <w:rsid w:val="004A6C99"/>
    <w:rsid w:val="00601344"/>
    <w:rsid w:val="00685FA6"/>
    <w:rsid w:val="00736B10"/>
    <w:rsid w:val="008F1530"/>
    <w:rsid w:val="009271D5"/>
    <w:rsid w:val="00937766"/>
    <w:rsid w:val="009B583E"/>
    <w:rsid w:val="009C1F9E"/>
    <w:rsid w:val="009C372F"/>
    <w:rsid w:val="009E3C64"/>
    <w:rsid w:val="00AB0459"/>
    <w:rsid w:val="00B70A53"/>
    <w:rsid w:val="00C068DF"/>
    <w:rsid w:val="00C868AA"/>
    <w:rsid w:val="00D025D9"/>
    <w:rsid w:val="00D5075E"/>
    <w:rsid w:val="00D51AE7"/>
    <w:rsid w:val="00E30A55"/>
    <w:rsid w:val="00EB6A81"/>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500F3-BE45-46C6-A3FC-D44D61D8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jan.gujtman@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ara.horvat@skupnostobcin.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sna.horzen@zdruzenje-knjiznic.s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A40642CB</Template>
  <TotalTime>0</TotalTime>
  <Pages>11</Pages>
  <Words>1531</Words>
  <Characters>8732</Characters>
  <Application>Microsoft Office Word</Application>
  <DocSecurity>4</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Breda Karun</cp:lastModifiedBy>
  <cp:revision>2</cp:revision>
  <dcterms:created xsi:type="dcterms:W3CDTF">2019-02-08T09:26:00Z</dcterms:created>
  <dcterms:modified xsi:type="dcterms:W3CDTF">2019-02-08T09:26:00Z</dcterms:modified>
</cp:coreProperties>
</file>